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7E8" w:rsidRDefault="008B07E8" w:rsidP="00867F14">
      <w:pPr>
        <w:spacing w:line="360" w:lineRule="auto"/>
        <w:jc w:val="right"/>
        <w:rPr>
          <w:b/>
          <w:bCs/>
          <w:szCs w:val="28"/>
          <w:lang w:val="ru-RU"/>
        </w:rPr>
      </w:pPr>
      <w:r w:rsidRPr="00D31F32">
        <w:rPr>
          <w:b/>
          <w:bCs/>
          <w:szCs w:val="28"/>
          <w:lang w:val="ru-RU"/>
        </w:rPr>
        <w:t>Бекс</w:t>
      </w:r>
      <w:r>
        <w:rPr>
          <w:b/>
          <w:bCs/>
          <w:szCs w:val="28"/>
          <w:lang w:val="kk-KZ"/>
        </w:rPr>
        <w:t>ұ</w:t>
      </w:r>
      <w:r w:rsidRPr="00D31F32">
        <w:rPr>
          <w:b/>
          <w:bCs/>
          <w:szCs w:val="28"/>
          <w:lang w:val="ru-RU"/>
        </w:rPr>
        <w:t>лтан Жолдасбеков</w:t>
      </w:r>
      <w:r>
        <w:rPr>
          <w:b/>
          <w:bCs/>
          <w:szCs w:val="28"/>
          <w:lang w:val="ru-RU"/>
        </w:rPr>
        <w:t xml:space="preserve">, Г.О. Сейдалиева </w:t>
      </w:r>
    </w:p>
    <w:p w:rsidR="008B07E8" w:rsidRDefault="008B07E8" w:rsidP="00867F14">
      <w:pPr>
        <w:spacing w:line="360" w:lineRule="auto"/>
        <w:jc w:val="right"/>
        <w:rPr>
          <w:szCs w:val="28"/>
          <w:lang w:val="ru-RU"/>
        </w:rPr>
      </w:pPr>
      <w:r w:rsidRPr="00D31F32">
        <w:rPr>
          <w:b/>
          <w:bCs/>
          <w:szCs w:val="28"/>
          <w:lang w:val="ru-RU"/>
        </w:rPr>
        <w:t>(Алматы, Казахстан)</w:t>
      </w:r>
      <w:r>
        <w:rPr>
          <w:b/>
          <w:bCs/>
          <w:szCs w:val="28"/>
          <w:lang w:val="ru-RU"/>
        </w:rPr>
        <w:t xml:space="preserve"> </w:t>
      </w:r>
    </w:p>
    <w:p w:rsidR="008B07E8" w:rsidRPr="00576CCE" w:rsidRDefault="008B07E8" w:rsidP="00867F14">
      <w:pPr>
        <w:spacing w:line="360" w:lineRule="auto"/>
        <w:jc w:val="right"/>
        <w:rPr>
          <w:b/>
          <w:bCs/>
          <w:szCs w:val="28"/>
          <w:lang w:val="ru-RU"/>
        </w:rPr>
      </w:pPr>
    </w:p>
    <w:p w:rsidR="008B07E8" w:rsidRPr="00D31F32" w:rsidRDefault="008B07E8" w:rsidP="00867F14">
      <w:pPr>
        <w:spacing w:line="360" w:lineRule="auto"/>
        <w:jc w:val="center"/>
        <w:rPr>
          <w:szCs w:val="28"/>
          <w:lang w:val="ru-RU"/>
        </w:rPr>
      </w:pPr>
      <w:r w:rsidRPr="00D31F32">
        <w:rPr>
          <w:b/>
          <w:szCs w:val="28"/>
          <w:lang w:val="ru-RU"/>
        </w:rPr>
        <w:t>РАЗРАБОТКА ОНЛАЙН-ПЛАТФОРМЫ ДЛЯ КРЕСТЬЯНСКОГО ХОЗЯЙСТВА: ТЕКУЩЕЕ СОСТОЯНИЕ, ВЫЗОВЫ И ПЕРСПЕКТИВЫ РАЗВИТИЯ</w:t>
      </w:r>
    </w:p>
    <w:p w:rsidR="008B07E8" w:rsidRDefault="008B07E8" w:rsidP="00867F14">
      <w:pPr>
        <w:spacing w:before="30" w:after="30"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 xml:space="preserve">В статье рассмотрены современные тенденции цифровизации аграрного сектора Казахстана, анализируются текущее состояние, вызовы и перспективы внедрения онлайн-платформ для крестьянских хозяйств. Особое внимание уделено практическим аспектам реализации цифровых решений. Работа содержит сравнительный анализ уровня цифровизации Казахстана и зарубежных стран, а также рекомендации по повышению эффективности цифровых платформ в сельском хозяйстве. Исследование основано на данных Министерства сельского хозяйства РК, </w:t>
      </w:r>
      <w:r w:rsidRPr="00D31F32">
        <w:rPr>
          <w:szCs w:val="28"/>
        </w:rPr>
        <w:t>OECD</w:t>
      </w:r>
      <w:r w:rsidRPr="00D31F32">
        <w:rPr>
          <w:szCs w:val="28"/>
          <w:lang w:val="ru-RU"/>
        </w:rPr>
        <w:t xml:space="preserve"> и международных аграрных отчётах.</w:t>
      </w:r>
    </w:p>
    <w:p w:rsidR="008B07E8" w:rsidRPr="00D31F32" w:rsidRDefault="008B07E8" w:rsidP="00867F14">
      <w:pPr>
        <w:spacing w:before="30" w:after="30" w:line="360" w:lineRule="auto"/>
        <w:rPr>
          <w:szCs w:val="28"/>
          <w:lang w:val="ru-RU"/>
        </w:rPr>
      </w:pPr>
    </w:p>
    <w:p w:rsidR="008B07E8" w:rsidRDefault="008B07E8" w:rsidP="003B0A9F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>Современное развитие агропромышленного комплекса (АПК) Казахстана невозможно без внедрения цифровых технологий. Государственная программа «Цифровой Казахстан» определяет одним из ключевых направлений цифровизацию сельского хозяйства, направленную на повышение производительности, прозрачности и устойчивости производства. Однако, несмотря на активное развитие крупных агрохолдингов, малые и средние крестьянские хозяйства остаются в стороне от цифровых процессов из-за низкого уровня доступа к интернету, недостатка знаний и высокой стоимости технологий. В этих условиях важным направлением становится создание онлайн-платформ, объединяющих производителей, логистические сервисы и конечных потребителей. Такие решения способствуют развитию электронной коммерции, сокращению посредников и укреплению продовольственной безопасности страны.</w:t>
      </w:r>
    </w:p>
    <w:p w:rsidR="008B07E8" w:rsidRPr="003B0A9F" w:rsidRDefault="008B07E8" w:rsidP="003B0A9F">
      <w:pPr>
        <w:spacing w:line="360" w:lineRule="auto"/>
        <w:rPr>
          <w:b/>
          <w:bCs/>
          <w:szCs w:val="28"/>
          <w:lang w:val="ru-RU"/>
        </w:rPr>
      </w:pPr>
      <w:r w:rsidRPr="003B0A9F">
        <w:rPr>
          <w:b/>
          <w:bCs/>
          <w:szCs w:val="28"/>
          <w:lang w:val="ru-RU"/>
        </w:rPr>
        <w:t>Текущее состояние цифровизации сельского хозяйства Казахстана</w:t>
      </w:r>
    </w:p>
    <w:p w:rsidR="008B07E8" w:rsidRPr="00D31F32" w:rsidRDefault="008B07E8" w:rsidP="00867F14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>На сегодняшний день доля сельскохозяйственных предприятий, использующих цифровые технологии, не превышает 35 %. В основном это крупные компании, внедряющие автоматизированные системы управления производством, метеоконтроля и аналитики. Малые фермерские хозяйства, особенно в южных и восточных регионах страны, сталкиваются с нехваткой цифровой инфраструктуры. По данным Министерства сельского хозяйства, только 58 % сельских территорий имеют устойчивый интернет-доступ, а около 25 % фермеров используют цифровые инструменты для продаж и коммуникаций. Ситуация постепенно улучшается благодаря программам льготного кредитования и грантам на ИТ-инновации</w:t>
      </w:r>
      <w:r>
        <w:rPr>
          <w:szCs w:val="28"/>
          <w:lang w:val="ru-RU"/>
        </w:rPr>
        <w:t>(Таблица 1.)</w:t>
      </w:r>
      <w:r w:rsidRPr="00D31F32">
        <w:rPr>
          <w:szCs w:val="28"/>
          <w:lang w:val="ru-RU"/>
        </w:rPr>
        <w:t>.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/>
      </w:tblPr>
      <w:tblGrid>
        <w:gridCol w:w="3093"/>
        <w:gridCol w:w="2880"/>
        <w:gridCol w:w="2880"/>
      </w:tblGrid>
      <w:tr w:rsidR="008B07E8" w:rsidRPr="00144F7B" w:rsidTr="00144F7B"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Показатель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Доля хозяйств, %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Источник данных</w:t>
            </w:r>
          </w:p>
        </w:tc>
      </w:tr>
      <w:tr w:rsidR="008B07E8" w:rsidRPr="00144F7B" w:rsidTr="00144F7B"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Наличие доступа к интернету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58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МСХ РК, 2024</w:t>
            </w:r>
          </w:p>
        </w:tc>
      </w:tr>
      <w:tr w:rsidR="008B07E8" w:rsidRPr="00144F7B" w:rsidTr="00144F7B"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Использование онлайн-платежей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42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Kaspi.kz, 2024</w:t>
            </w:r>
          </w:p>
        </w:tc>
      </w:tr>
      <w:tr w:rsidR="008B07E8" w:rsidRPr="00144F7B" w:rsidTr="00144F7B"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Продажа продукции через интернет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25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Arbuz.kz, 2023</w:t>
            </w:r>
          </w:p>
        </w:tc>
      </w:tr>
      <w:tr w:rsidR="008B07E8" w:rsidRPr="00144F7B" w:rsidTr="00144F7B"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  <w:lang w:val="ru-RU"/>
              </w:rPr>
            </w:pPr>
            <w:r w:rsidRPr="00144F7B">
              <w:rPr>
                <w:szCs w:val="28"/>
                <w:lang w:val="ru-RU"/>
              </w:rPr>
              <w:t xml:space="preserve">Использование </w:t>
            </w:r>
            <w:r w:rsidRPr="00144F7B">
              <w:rPr>
                <w:szCs w:val="28"/>
              </w:rPr>
              <w:t>CRM</w:t>
            </w:r>
            <w:r w:rsidRPr="00144F7B">
              <w:rPr>
                <w:szCs w:val="28"/>
                <w:lang w:val="ru-RU"/>
              </w:rPr>
              <w:t>-систем и учёта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18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OECD, 2022</w:t>
            </w:r>
          </w:p>
        </w:tc>
      </w:tr>
      <w:tr w:rsidR="008B07E8" w:rsidRPr="00144F7B" w:rsidTr="00144F7B"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Мобильныеприложения и платформы</w:t>
            </w:r>
          </w:p>
          <w:p w:rsidR="008B07E8" w:rsidRPr="00144F7B" w:rsidRDefault="008B07E8" w:rsidP="00144F7B">
            <w:pPr>
              <w:spacing w:after="0" w:line="240" w:lineRule="auto"/>
              <w:rPr>
                <w:szCs w:val="28"/>
              </w:rPr>
            </w:pPr>
          </w:p>
          <w:p w:rsidR="008B07E8" w:rsidRPr="00144F7B" w:rsidRDefault="008B07E8" w:rsidP="00144F7B">
            <w:pPr>
              <w:spacing w:after="0" w:line="240" w:lineRule="auto"/>
              <w:rPr>
                <w:szCs w:val="28"/>
              </w:rPr>
            </w:pPr>
          </w:p>
          <w:p w:rsidR="008B07E8" w:rsidRPr="00144F7B" w:rsidRDefault="008B07E8" w:rsidP="00144F7B">
            <w:pPr>
              <w:spacing w:after="0" w:line="240" w:lineRule="auto"/>
              <w:rPr>
                <w:szCs w:val="28"/>
              </w:rPr>
            </w:pPr>
          </w:p>
          <w:p w:rsidR="008B07E8" w:rsidRPr="00144F7B" w:rsidRDefault="008B07E8" w:rsidP="00144F7B">
            <w:pPr>
              <w:spacing w:after="0" w:line="240" w:lineRule="auto"/>
              <w:ind w:firstLine="720"/>
              <w:rPr>
                <w:szCs w:val="28"/>
              </w:rPr>
            </w:pP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10</w:t>
            </w:r>
          </w:p>
        </w:tc>
        <w:tc>
          <w:tcPr>
            <w:tcW w:w="288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АСИ, 2023</w:t>
            </w:r>
          </w:p>
        </w:tc>
      </w:tr>
    </w:tbl>
    <w:p w:rsidR="008B07E8" w:rsidRDefault="008B07E8" w:rsidP="003B0A9F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>Таблица 1</w:t>
      </w:r>
      <w:r>
        <w:rPr>
          <w:szCs w:val="28"/>
          <w:lang w:val="ru-RU"/>
        </w:rPr>
        <w:t xml:space="preserve">. </w:t>
      </w:r>
      <w:r w:rsidRPr="00D31F32">
        <w:rPr>
          <w:szCs w:val="28"/>
          <w:lang w:val="ru-RU"/>
        </w:rPr>
        <w:t>Уровень цифровизации крестьянских хозяйств Казахстана (</w:t>
      </w:r>
      <w:smartTag w:uri="urn:schemas-microsoft-com:office:smarttags" w:element="metricconverter">
        <w:smartTagPr>
          <w:attr w:name="ProductID" w:val="2024 г"/>
        </w:smartTagPr>
        <w:r w:rsidRPr="00D31F32">
          <w:rPr>
            <w:szCs w:val="28"/>
            <w:lang w:val="ru-RU"/>
          </w:rPr>
          <w:t>2024 г</w:t>
        </w:r>
      </w:smartTag>
      <w:r w:rsidRPr="00D31F32">
        <w:rPr>
          <w:szCs w:val="28"/>
          <w:lang w:val="ru-RU"/>
        </w:rPr>
        <w:t>.)</w:t>
      </w:r>
    </w:p>
    <w:p w:rsidR="008B07E8" w:rsidRPr="003B0A9F" w:rsidRDefault="008B07E8" w:rsidP="003B0A9F">
      <w:pPr>
        <w:spacing w:line="360" w:lineRule="auto"/>
        <w:rPr>
          <w:b/>
          <w:bCs/>
          <w:szCs w:val="28"/>
          <w:lang w:val="ru-RU"/>
        </w:rPr>
      </w:pPr>
      <w:r w:rsidRPr="003B0A9F">
        <w:rPr>
          <w:b/>
          <w:bCs/>
          <w:szCs w:val="28"/>
          <w:lang w:val="ru-RU"/>
        </w:rPr>
        <w:t>Основные вызовы и проблемы цифровизации</w:t>
      </w:r>
    </w:p>
    <w:p w:rsidR="008B07E8" w:rsidRDefault="008B07E8" w:rsidP="003B0A9F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>Цифровизация АПК сталкивается с рядом системных вызовов: технологических, экономических и социальных. К технологическим барьерам относится низкое качество интернет-связи и отсутствие совместимых платформ для фермеров. Экономические барьеры связаны с высокими затратами на внедрение ИТ-решений, а также с отсутствием государственных субсидий на цифровизацию малого бизнеса. Социальные вызовы включают недостаток квалифицированных специалистов, низкий уровень цифровой грамотности и недоверие к онлайн-платформам среди сельских жителей. Решение этих проблем требует комплексной поддержки государства, частных инвесторов и образовательных учреждений.</w:t>
      </w:r>
    </w:p>
    <w:p w:rsidR="008B07E8" w:rsidRPr="003B0A9F" w:rsidRDefault="008B07E8" w:rsidP="003B0A9F">
      <w:pPr>
        <w:spacing w:line="360" w:lineRule="auto"/>
        <w:rPr>
          <w:b/>
          <w:bCs/>
          <w:szCs w:val="28"/>
          <w:lang w:val="ru-RU"/>
        </w:rPr>
      </w:pPr>
      <w:r w:rsidRPr="003B0A9F">
        <w:rPr>
          <w:b/>
          <w:bCs/>
          <w:szCs w:val="28"/>
          <w:lang w:val="ru-RU"/>
        </w:rPr>
        <w:t>Международный опыт и возможности адаптации</w:t>
      </w:r>
    </w:p>
    <w:p w:rsidR="008B07E8" w:rsidRPr="00D31F32" w:rsidRDefault="008B07E8" w:rsidP="00867F14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 xml:space="preserve">Международная практика показывает, что цифровизация сельского хозяйства напрямую повышает эффективность и конкурентоспособность фермерских хозяйств. Например, в Китае действует программа </w:t>
      </w:r>
      <w:r w:rsidRPr="00D31F32">
        <w:rPr>
          <w:szCs w:val="28"/>
        </w:rPr>
        <w:t>RuralTaobao</w:t>
      </w:r>
      <w:r w:rsidRPr="00D31F32">
        <w:rPr>
          <w:szCs w:val="28"/>
          <w:lang w:val="ru-RU"/>
        </w:rPr>
        <w:t xml:space="preserve">, позволяющая жителям сельских регионов продавать и заказывать товары онлайн. В Европейском Союзе реализуется инициатива </w:t>
      </w:r>
      <w:r w:rsidRPr="00D31F32">
        <w:rPr>
          <w:szCs w:val="28"/>
        </w:rPr>
        <w:t>SmartVillage</w:t>
      </w:r>
      <w:r w:rsidRPr="00D31F32">
        <w:rPr>
          <w:szCs w:val="28"/>
          <w:lang w:val="ru-RU"/>
        </w:rPr>
        <w:t>, направленная на внедрение цифровых решений в сельские сообщества. Опыт этих стран показывает, что государственно-частное партнёрство и региональная цифровая инфраструктура являются ключевыми факторами успеха</w:t>
      </w:r>
      <w:r>
        <w:rPr>
          <w:szCs w:val="28"/>
          <w:lang w:val="ru-RU"/>
        </w:rPr>
        <w:t>(Таблица 2.)</w:t>
      </w:r>
      <w:r w:rsidRPr="00D31F32">
        <w:rPr>
          <w:szCs w:val="28"/>
          <w:lang w:val="ru-RU"/>
        </w:rPr>
        <w:t>.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/>
      </w:tblPr>
      <w:tblGrid>
        <w:gridCol w:w="2160"/>
        <w:gridCol w:w="2160"/>
        <w:gridCol w:w="2160"/>
        <w:gridCol w:w="2160"/>
      </w:tblGrid>
      <w:tr w:rsidR="008B07E8" w:rsidRPr="00144F7B" w:rsidTr="00144F7B"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Страна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Доля цифровых хозяйств, %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Основные технологии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Особенности поддержки</w:t>
            </w:r>
          </w:p>
        </w:tc>
      </w:tr>
      <w:tr w:rsidR="008B07E8" w:rsidRPr="00144F7B" w:rsidTr="00144F7B"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Казахстан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35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Онлайн-торговля, CRM, IoT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Программа «Цифровой Казахстан»</w:t>
            </w:r>
          </w:p>
        </w:tc>
      </w:tr>
      <w:tr w:rsidR="008B07E8" w:rsidRPr="00144F7B" w:rsidTr="00144F7B"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Китай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78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  <w:lang w:val="it-IT"/>
              </w:rPr>
            </w:pPr>
            <w:r w:rsidRPr="00144F7B">
              <w:rPr>
                <w:szCs w:val="28"/>
                <w:lang w:val="it-IT"/>
              </w:rPr>
              <w:t>Big Data, e-commerce, AI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Гос. программа Rural Taobao</w:t>
            </w:r>
          </w:p>
        </w:tc>
      </w:tr>
      <w:tr w:rsidR="008B07E8" w:rsidRPr="00144F7B" w:rsidTr="00144F7B"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ЕС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82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r w:rsidRPr="00144F7B">
              <w:rPr>
                <w:szCs w:val="28"/>
              </w:rPr>
              <w:t>Smart Farming, Blockchain</w:t>
            </w:r>
          </w:p>
        </w:tc>
        <w:tc>
          <w:tcPr>
            <w:tcW w:w="2160" w:type="dxa"/>
          </w:tcPr>
          <w:p w:rsidR="008B07E8" w:rsidRPr="00144F7B" w:rsidRDefault="008B07E8" w:rsidP="00144F7B">
            <w:pPr>
              <w:spacing w:after="0" w:line="360" w:lineRule="auto"/>
              <w:rPr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144F7B">
                  <w:rPr>
                    <w:szCs w:val="28"/>
                  </w:rPr>
                  <w:t>Smart</w:t>
                </w:r>
              </w:smartTag>
              <w:r w:rsidRPr="00144F7B">
                <w:rPr>
                  <w:szCs w:val="28"/>
                </w:rPr>
                <w:t xml:space="preserve"> </w:t>
              </w:r>
              <w:smartTag w:uri="urn:schemas-microsoft-com:office:smarttags" w:element="PlaceType">
                <w:r w:rsidRPr="00144F7B">
                  <w:rPr>
                    <w:szCs w:val="28"/>
                  </w:rPr>
                  <w:t>Village</w:t>
                </w:r>
              </w:smartTag>
            </w:smartTag>
            <w:r w:rsidRPr="00144F7B">
              <w:rPr>
                <w:szCs w:val="28"/>
              </w:rPr>
              <w:t xml:space="preserve"> и CAP Digital</w:t>
            </w:r>
          </w:p>
        </w:tc>
      </w:tr>
    </w:tbl>
    <w:p w:rsidR="008B07E8" w:rsidRDefault="008B07E8" w:rsidP="00867F14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>Таблица 2</w:t>
      </w:r>
      <w:r>
        <w:rPr>
          <w:szCs w:val="28"/>
          <w:lang w:val="ru-RU"/>
        </w:rPr>
        <w:t>.</w:t>
      </w:r>
      <w:r w:rsidRPr="00D31F32">
        <w:rPr>
          <w:szCs w:val="28"/>
          <w:lang w:val="ru-RU"/>
        </w:rPr>
        <w:t xml:space="preserve"> Сравнительный анализ цифровизации сельского хозяйства (</w:t>
      </w:r>
      <w:smartTag w:uri="urn:schemas-microsoft-com:office:smarttags" w:element="metricconverter">
        <w:smartTagPr>
          <w:attr w:name="ProductID" w:val="2024 г"/>
        </w:smartTagPr>
        <w:r w:rsidRPr="00D31F32">
          <w:rPr>
            <w:szCs w:val="28"/>
            <w:lang w:val="ru-RU"/>
          </w:rPr>
          <w:t>2024 г</w:t>
        </w:r>
      </w:smartTag>
      <w:r w:rsidRPr="00D31F32">
        <w:rPr>
          <w:szCs w:val="28"/>
          <w:lang w:val="ru-RU"/>
        </w:rPr>
        <w:t>.)</w:t>
      </w:r>
    </w:p>
    <w:p w:rsidR="008B07E8" w:rsidRPr="003B0A9F" w:rsidRDefault="008B07E8" w:rsidP="00867F14">
      <w:pPr>
        <w:spacing w:line="360" w:lineRule="auto"/>
        <w:rPr>
          <w:b/>
          <w:bCs/>
          <w:szCs w:val="28"/>
          <w:lang w:val="ru-RU"/>
        </w:rPr>
      </w:pPr>
      <w:r w:rsidRPr="003B0A9F">
        <w:rPr>
          <w:b/>
          <w:bCs/>
          <w:szCs w:val="28"/>
          <w:lang w:val="ru-RU"/>
        </w:rPr>
        <w:t>Перспективы развития онлайн-платформ</w:t>
      </w:r>
    </w:p>
    <w:p w:rsidR="008B07E8" w:rsidRDefault="008B07E8" w:rsidP="00867F14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 xml:space="preserve">В ближайшие годы ключевыми направлениями цифровизации АПК станут развитие отечественных маркетплейсов, интеграция платёжных сервисов и логистических систем, а также внедрение аналитики и прогнозирования на основе </w:t>
      </w:r>
      <w:r w:rsidRPr="00D31F32">
        <w:rPr>
          <w:szCs w:val="28"/>
        </w:rPr>
        <w:t>BigData</w:t>
      </w:r>
      <w:r w:rsidRPr="00D31F32">
        <w:rPr>
          <w:szCs w:val="28"/>
          <w:lang w:val="ru-RU"/>
        </w:rPr>
        <w:t>. Создание единой экосистемы электронной торговли продуктами питания обеспечит рост прозрачности и доверия между производителями и потребителями. Государство должно стимулировать цифровую инфраструктуру на селе через субсидии, обучение и налоговые льготы для ИТ-компаний, работающих в агросекторе.</w:t>
      </w:r>
    </w:p>
    <w:p w:rsidR="008B07E8" w:rsidRPr="003B0A9F" w:rsidRDefault="008B07E8" w:rsidP="003B0A9F">
      <w:pPr>
        <w:spacing w:line="360" w:lineRule="auto"/>
        <w:rPr>
          <w:b/>
          <w:bCs/>
          <w:szCs w:val="28"/>
          <w:lang w:val="ru-RU"/>
        </w:rPr>
      </w:pPr>
      <w:r w:rsidRPr="003B0A9F">
        <w:rPr>
          <w:b/>
          <w:bCs/>
          <w:szCs w:val="28"/>
          <w:lang w:val="ru-RU"/>
        </w:rPr>
        <w:t>Экономическая эффективность и социальный эффект</w:t>
      </w:r>
    </w:p>
    <w:p w:rsidR="008B07E8" w:rsidRDefault="008B07E8" w:rsidP="003B0A9F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>Результаты пилотного внедрения показывают, что онлайн-платформы способствуют не только экономическому росту, но и социальной трансформации сельских регионов. Повышается занятость населения, особенно среди молодёжи, растёт цифровая грамотность и вовлечённость женщин в предпринимательскую деятельность. Согласно расчётам ТОО «Медеу Коммерц», использование цифровых инструментов позволило снизить издержки на 15 % и увеличить скорость реализации продукции на 35 %. Кроме того, цифровизация способствует снижению продовольственных потерь и укреплению связей между производителями и потребителями.</w:t>
      </w:r>
    </w:p>
    <w:p w:rsidR="008B07E8" w:rsidRPr="003B0A9F" w:rsidRDefault="008B07E8" w:rsidP="003B0A9F">
      <w:pPr>
        <w:spacing w:line="360" w:lineRule="auto"/>
        <w:rPr>
          <w:b/>
          <w:bCs/>
          <w:szCs w:val="28"/>
          <w:lang w:val="ru-RU"/>
        </w:rPr>
      </w:pPr>
      <w:r w:rsidRPr="003B0A9F">
        <w:rPr>
          <w:b/>
          <w:bCs/>
          <w:szCs w:val="28"/>
          <w:lang w:val="ru-RU"/>
        </w:rPr>
        <w:t>Заключение</w:t>
      </w:r>
    </w:p>
    <w:p w:rsidR="008B07E8" w:rsidRPr="00D31F32" w:rsidRDefault="008B07E8" w:rsidP="00867F14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>Таким образом, цифровизация аграрного сектора Казахстана является ключевым фактором повышения конкурентоспособности и устойчивости экономики. Разработка онлайн-платформ, таких как проект ТОО «Медеу Коммерц», демонстрирует потенциал сельских ИТ-инициатив. Для масштабирования подобных решений необходима государственная поддержка, развитие инфраструктуры, образовательные программы и формирование цифровой культуры среди фермеров. Перспективным направлением становится создание национальной платформы электронной торговли сельскохозяйственной продукцией, которая объединит производителей, логистику и платёжные сервисы в единую систему.</w:t>
      </w:r>
    </w:p>
    <w:p w:rsidR="008B07E8" w:rsidRPr="003B0A9F" w:rsidRDefault="008B07E8" w:rsidP="00867F14">
      <w:pPr>
        <w:spacing w:line="360" w:lineRule="auto"/>
        <w:rPr>
          <w:b/>
          <w:bCs/>
          <w:szCs w:val="28"/>
          <w:lang w:val="ru-RU"/>
        </w:rPr>
      </w:pPr>
      <w:r w:rsidRPr="003B0A9F">
        <w:rPr>
          <w:b/>
          <w:bCs/>
          <w:szCs w:val="28"/>
          <w:lang w:val="ru-RU"/>
        </w:rPr>
        <w:t>Литература</w:t>
      </w:r>
      <w:r>
        <w:rPr>
          <w:b/>
          <w:bCs/>
          <w:szCs w:val="28"/>
          <w:lang w:val="ru-RU"/>
        </w:rPr>
        <w:t>:</w:t>
      </w:r>
    </w:p>
    <w:p w:rsidR="008B07E8" w:rsidRPr="00D31F32" w:rsidRDefault="008B07E8" w:rsidP="00E20D57">
      <w:pPr>
        <w:spacing w:line="360" w:lineRule="auto"/>
        <w:rPr>
          <w:szCs w:val="28"/>
          <w:lang w:val="ru-RU"/>
        </w:rPr>
      </w:pPr>
      <w:r w:rsidRPr="00D31F32">
        <w:rPr>
          <w:szCs w:val="28"/>
          <w:lang w:val="ru-RU"/>
        </w:rPr>
        <w:t xml:space="preserve">1. Министерство сельского хозяйства Республики Казахстан. Отчёт о реализации программы «Цифровой Казахстан» в АПК. </w:t>
      </w:r>
      <w:r>
        <w:rPr>
          <w:szCs w:val="28"/>
          <w:lang w:val="ru-RU"/>
        </w:rPr>
        <w:t>-</w:t>
      </w:r>
      <w:r w:rsidRPr="00D31F32">
        <w:rPr>
          <w:szCs w:val="28"/>
          <w:lang w:val="ru-RU"/>
        </w:rPr>
        <w:t xml:space="preserve"> Астана, 2024.</w:t>
      </w:r>
    </w:p>
    <w:p w:rsidR="008B07E8" w:rsidRPr="00E20D57" w:rsidRDefault="008B07E8" w:rsidP="00E20D57">
      <w:pPr>
        <w:spacing w:line="360" w:lineRule="auto"/>
        <w:rPr>
          <w:szCs w:val="28"/>
        </w:rPr>
      </w:pPr>
      <w:r w:rsidRPr="00D31F32">
        <w:rPr>
          <w:szCs w:val="28"/>
        </w:rPr>
        <w:t xml:space="preserve">2. OECD. Digital Agriculture in Emerging Economies: Case Studies from </w:t>
      </w:r>
      <w:smartTag w:uri="urn:schemas-microsoft-com:office:smarttags" w:element="place">
        <w:r w:rsidRPr="00D31F32">
          <w:rPr>
            <w:szCs w:val="28"/>
          </w:rPr>
          <w:t>Central Asia</w:t>
        </w:r>
      </w:smartTag>
      <w:r w:rsidRPr="00D31F32">
        <w:rPr>
          <w:szCs w:val="28"/>
        </w:rPr>
        <w:t xml:space="preserve">. </w:t>
      </w:r>
      <w:r>
        <w:rPr>
          <w:szCs w:val="28"/>
          <w:lang w:val="kk-KZ"/>
        </w:rPr>
        <w:t>-</w:t>
      </w:r>
      <w:r w:rsidRPr="00D31F32">
        <w:rPr>
          <w:szCs w:val="28"/>
        </w:rPr>
        <w:t xml:space="preserve"> Paris: OECD Publishing, 2022.</w:t>
      </w:r>
    </w:p>
    <w:p w:rsidR="008B07E8" w:rsidRPr="00D31F32" w:rsidRDefault="008B07E8" w:rsidP="00E20D57">
      <w:pPr>
        <w:spacing w:line="360" w:lineRule="auto"/>
        <w:rPr>
          <w:szCs w:val="28"/>
          <w:lang w:val="ru-RU"/>
        </w:rPr>
      </w:pPr>
      <w:r>
        <w:rPr>
          <w:szCs w:val="28"/>
          <w:lang w:val="ru-RU"/>
        </w:rPr>
        <w:t>3</w:t>
      </w:r>
      <w:r w:rsidRPr="00D31F32">
        <w:rPr>
          <w:szCs w:val="28"/>
          <w:lang w:val="ru-RU"/>
        </w:rPr>
        <w:t xml:space="preserve">. </w:t>
      </w:r>
      <w:r w:rsidRPr="00D31F32">
        <w:rPr>
          <w:szCs w:val="28"/>
        </w:rPr>
        <w:t>Kaspi</w:t>
      </w:r>
      <w:r w:rsidRPr="00D31F32">
        <w:rPr>
          <w:szCs w:val="28"/>
          <w:lang w:val="ru-RU"/>
        </w:rPr>
        <w:t>.</w:t>
      </w:r>
      <w:r w:rsidRPr="00D31F32">
        <w:rPr>
          <w:szCs w:val="28"/>
        </w:rPr>
        <w:t>kz</w:t>
      </w:r>
      <w:r w:rsidRPr="00D31F32">
        <w:rPr>
          <w:szCs w:val="28"/>
          <w:lang w:val="ru-RU"/>
        </w:rPr>
        <w:t xml:space="preserve">. Финансовая экосистема для малого и среднего бизнеса. </w:t>
      </w:r>
      <w:r>
        <w:rPr>
          <w:szCs w:val="28"/>
          <w:lang w:val="ru-RU"/>
        </w:rPr>
        <w:t>-</w:t>
      </w:r>
      <w:r w:rsidRPr="00D31F32">
        <w:rPr>
          <w:szCs w:val="28"/>
          <w:lang w:val="ru-RU"/>
        </w:rPr>
        <w:t xml:space="preserve"> Алматы, 2024.</w:t>
      </w:r>
    </w:p>
    <w:p w:rsidR="008B07E8" w:rsidRPr="003B0A9F" w:rsidRDefault="008B07E8" w:rsidP="00E20D57">
      <w:pPr>
        <w:spacing w:line="360" w:lineRule="auto"/>
        <w:rPr>
          <w:szCs w:val="28"/>
          <w:lang w:val="ru-RU"/>
        </w:rPr>
      </w:pPr>
      <w:r>
        <w:rPr>
          <w:szCs w:val="28"/>
          <w:lang w:val="ru-RU"/>
        </w:rPr>
        <w:t>4</w:t>
      </w:r>
      <w:r w:rsidRPr="00D31F32">
        <w:rPr>
          <w:szCs w:val="28"/>
          <w:lang w:val="ru-RU"/>
        </w:rPr>
        <w:t xml:space="preserve">. </w:t>
      </w:r>
      <w:r w:rsidRPr="00D31F32">
        <w:rPr>
          <w:szCs w:val="28"/>
        </w:rPr>
        <w:t>Arbuz</w:t>
      </w:r>
      <w:r w:rsidRPr="00D31F32">
        <w:rPr>
          <w:szCs w:val="28"/>
          <w:lang w:val="ru-RU"/>
        </w:rPr>
        <w:t>.</w:t>
      </w:r>
      <w:r w:rsidRPr="00D31F32">
        <w:rPr>
          <w:szCs w:val="28"/>
        </w:rPr>
        <w:t>kz</w:t>
      </w:r>
      <w:r w:rsidRPr="00D31F32">
        <w:rPr>
          <w:szCs w:val="28"/>
          <w:lang w:val="ru-RU"/>
        </w:rPr>
        <w:t xml:space="preserve">. Онлайн-торговля фермерской продукцией в Казахстане: аналитический обзор. </w:t>
      </w:r>
      <w:r>
        <w:rPr>
          <w:szCs w:val="28"/>
          <w:lang w:val="ru-RU"/>
        </w:rPr>
        <w:t>-</w:t>
      </w:r>
      <w:r w:rsidRPr="00D31F32">
        <w:rPr>
          <w:szCs w:val="28"/>
          <w:lang w:val="ru-RU"/>
        </w:rPr>
        <w:t xml:space="preserve"> 2023.</w:t>
      </w:r>
    </w:p>
    <w:p w:rsidR="008B07E8" w:rsidRPr="003B0A9F" w:rsidRDefault="008B07E8" w:rsidP="00867F14">
      <w:pPr>
        <w:spacing w:line="360" w:lineRule="auto"/>
        <w:rPr>
          <w:szCs w:val="28"/>
          <w:lang w:val="ru-RU"/>
        </w:rPr>
      </w:pPr>
    </w:p>
    <w:sectPr w:rsidR="008B07E8" w:rsidRPr="003B0A9F" w:rsidSect="00681B43">
      <w:pgSz w:w="12240" w:h="15840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7E8" w:rsidRDefault="008B07E8" w:rsidP="00A93113">
      <w:pPr>
        <w:spacing w:after="0" w:line="240" w:lineRule="auto"/>
      </w:pPr>
      <w:r>
        <w:separator/>
      </w:r>
    </w:p>
  </w:endnote>
  <w:endnote w:type="continuationSeparator" w:id="1">
    <w:p w:rsidR="008B07E8" w:rsidRDefault="008B07E8" w:rsidP="00A9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7E8" w:rsidRDefault="008B07E8" w:rsidP="00A93113">
      <w:pPr>
        <w:spacing w:after="0" w:line="240" w:lineRule="auto"/>
      </w:pPr>
      <w:r>
        <w:separator/>
      </w:r>
    </w:p>
  </w:footnote>
  <w:footnote w:type="continuationSeparator" w:id="1">
    <w:p w:rsidR="008B07E8" w:rsidRDefault="008B07E8" w:rsidP="00A93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FB126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3844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6"/>
  </w:num>
  <w:num w:numId="15">
    <w:abstractNumId w:val="5"/>
  </w:num>
  <w:num w:numId="16">
    <w:abstractNumId w:val="4"/>
  </w:num>
  <w:num w:numId="17">
    <w:abstractNumId w:val="7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730"/>
    <w:rsid w:val="000245A3"/>
    <w:rsid w:val="00034616"/>
    <w:rsid w:val="0006063C"/>
    <w:rsid w:val="00095346"/>
    <w:rsid w:val="001376BE"/>
    <w:rsid w:val="00144F7B"/>
    <w:rsid w:val="0015074B"/>
    <w:rsid w:val="0029639D"/>
    <w:rsid w:val="00326F90"/>
    <w:rsid w:val="00373417"/>
    <w:rsid w:val="003B0A9F"/>
    <w:rsid w:val="004305BC"/>
    <w:rsid w:val="00576CCE"/>
    <w:rsid w:val="005C389D"/>
    <w:rsid w:val="005D700B"/>
    <w:rsid w:val="00660E2A"/>
    <w:rsid w:val="00681B43"/>
    <w:rsid w:val="00701A8B"/>
    <w:rsid w:val="00705B2D"/>
    <w:rsid w:val="007F7106"/>
    <w:rsid w:val="008502AA"/>
    <w:rsid w:val="00867F14"/>
    <w:rsid w:val="008A28CF"/>
    <w:rsid w:val="008B07E8"/>
    <w:rsid w:val="00920125"/>
    <w:rsid w:val="00976A4C"/>
    <w:rsid w:val="00A93113"/>
    <w:rsid w:val="00AA1D8D"/>
    <w:rsid w:val="00B16C69"/>
    <w:rsid w:val="00B47730"/>
    <w:rsid w:val="00CB0664"/>
    <w:rsid w:val="00CB5FEC"/>
    <w:rsid w:val="00D31F32"/>
    <w:rsid w:val="00D749E6"/>
    <w:rsid w:val="00E20D57"/>
    <w:rsid w:val="00F34416"/>
    <w:rsid w:val="00F52ABE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C693F"/>
    <w:pPr>
      <w:spacing w:after="200" w:line="276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93F"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693F"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693F"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693F"/>
    <w:pPr>
      <w:keepNext/>
      <w:keepLines/>
      <w:spacing w:before="200" w:after="0"/>
      <w:outlineLvl w:val="4"/>
    </w:pPr>
    <w:rPr>
      <w:rFonts w:ascii="Calibri" w:eastAsia="MS Gothic" w:hAnsi="Calibri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C693F"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693F"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C693F"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693F"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693F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693F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C693F"/>
    <w:rPr>
      <w:rFonts w:ascii="Calibri" w:eastAsia="MS Gothic" w:hAnsi="Calibri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C693F"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C693F"/>
    <w:rPr>
      <w:rFonts w:ascii="Calibri" w:eastAsia="MS Gothic" w:hAnsi="Calibri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C693F"/>
    <w:rPr>
      <w:rFonts w:ascii="Calibri" w:eastAsia="MS Gothic" w:hAnsi="Calibri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C693F"/>
    <w:rPr>
      <w:rFonts w:ascii="Calibri" w:eastAsia="MS Gothic" w:hAnsi="Calibri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C693F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C693F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styleId="NoSpacing">
    <w:name w:val="No Spacing"/>
    <w:uiPriority w:val="99"/>
    <w:qFormat/>
    <w:rsid w:val="00FC693F"/>
  </w:style>
  <w:style w:type="paragraph" w:styleId="Title">
    <w:name w:val="Title"/>
    <w:basedOn w:val="Normal"/>
    <w:next w:val="Normal"/>
    <w:link w:val="TitleChar"/>
    <w:uiPriority w:val="99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C693F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C693F"/>
    <w:pPr>
      <w:numPr>
        <w:ilvl w:val="1"/>
      </w:numPr>
    </w:pPr>
    <w:rPr>
      <w:rFonts w:ascii="Calibri" w:eastAsia="MS Gothic" w:hAnsi="Calibri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C693F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99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A1D8D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A1D8D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A1D8D"/>
    <w:rPr>
      <w:rFonts w:cs="Times New Roman"/>
      <w:sz w:val="16"/>
      <w:szCs w:val="16"/>
    </w:rPr>
  </w:style>
  <w:style w:type="paragraph" w:styleId="List">
    <w:name w:val="List"/>
    <w:basedOn w:val="Normal"/>
    <w:uiPriority w:val="99"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rsid w:val="00326F90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rsid w:val="00326F90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rsid w:val="00326F90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rsid w:val="00326F90"/>
    <w:pPr>
      <w:numPr>
        <w:numId w:val="11"/>
      </w:numPr>
      <w:tabs>
        <w:tab w:val="clear" w:pos="72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rsid w:val="0029639D"/>
    <w:pPr>
      <w:numPr>
        <w:numId w:val="12"/>
      </w:numPr>
      <w:tabs>
        <w:tab w:val="clear" w:pos="1080"/>
        <w:tab w:val="num" w:pos="720"/>
      </w:tabs>
      <w:ind w:left="720"/>
      <w:contextualSpacing/>
    </w:pPr>
  </w:style>
  <w:style w:type="paragraph" w:styleId="ListNumber3">
    <w:name w:val="List Number 3"/>
    <w:basedOn w:val="Normal"/>
    <w:uiPriority w:val="99"/>
    <w:rsid w:val="0029639D"/>
    <w:pPr>
      <w:numPr>
        <w:numId w:val="13"/>
      </w:numPr>
      <w:tabs>
        <w:tab w:val="clear" w:pos="360"/>
        <w:tab w:val="num" w:pos="1080"/>
      </w:tabs>
      <w:ind w:left="1080"/>
      <w:contextualSpacing/>
    </w:pPr>
  </w:style>
  <w:style w:type="paragraph" w:styleId="ListContinue">
    <w:name w:val="List Continue"/>
    <w:basedOn w:val="Normal"/>
    <w:uiPriority w:val="99"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29639D"/>
    <w:rPr>
      <w:rFonts w:ascii="Courier" w:hAnsi="Courier" w:cs="Times New Roman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99"/>
    <w:qFormat/>
    <w:rsid w:val="00FC693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FC693F"/>
    <w:rPr>
      <w:rFonts w:cs="Times New Roman"/>
      <w:i/>
      <w:iCs/>
      <w:color w:val="000000"/>
    </w:rPr>
  </w:style>
  <w:style w:type="paragraph" w:styleId="Caption">
    <w:name w:val="caption"/>
    <w:basedOn w:val="Normal"/>
    <w:next w:val="Normal"/>
    <w:uiPriority w:val="99"/>
    <w:qFormat/>
    <w:rsid w:val="00FC693F"/>
    <w:pPr>
      <w:spacing w:line="240" w:lineRule="auto"/>
    </w:pPr>
    <w:rPr>
      <w:b/>
      <w:bCs/>
      <w:color w:val="4F81BD"/>
      <w:sz w:val="18"/>
      <w:szCs w:val="18"/>
    </w:rPr>
  </w:style>
  <w:style w:type="character" w:styleId="Strong">
    <w:name w:val="Strong"/>
    <w:basedOn w:val="DefaultParagraphFont"/>
    <w:uiPriority w:val="99"/>
    <w:qFormat/>
    <w:rsid w:val="00FC693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C693F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C693F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FC693F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FC693F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FC693F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C693F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C693F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FC693F"/>
    <w:pPr>
      <w:outlineLvl w:val="9"/>
    </w:pPr>
  </w:style>
  <w:style w:type="table" w:styleId="TableGrid">
    <w:name w:val="Table Grid"/>
    <w:basedOn w:val="TableNormal"/>
    <w:uiPriority w:val="99"/>
    <w:rsid w:val="00FC69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99"/>
    <w:rsid w:val="00FC693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FC693F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99"/>
    <w:rsid w:val="00FC693F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FC693F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FC693F"/>
    <w:rPr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99"/>
    <w:rsid w:val="00FC693F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99"/>
    <w:rsid w:val="00FC693F"/>
    <w:rPr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List">
    <w:name w:val="Light List"/>
    <w:basedOn w:val="TableNormal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Grid">
    <w:name w:val="Light Grid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Shading1">
    <w:name w:val="Medium Shading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color w:val="000000"/>
      </w:rPr>
      <w:tblPr/>
      <w:tcPr>
        <w:shd w:val="clear" w:color="auto" w:fill="F8EDED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DarkList">
    <w:name w:val="Dark List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Shading">
    <w:name w:val="Colorful Shading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1">
    <w:name w:val="Colorful Shading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List">
    <w:name w:val="Colorful List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rFonts w:cs="Times New Roman"/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rFonts w:cs="Times New Roman"/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table" w:styleId="ColorfulGrid">
    <w:name w:val="Colorful Grid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rFonts w:cs="Times New Roman"/>
        <w:b/>
        <w:bCs/>
      </w:rPr>
      <w:tblPr/>
      <w:tcPr>
        <w:shd w:val="clear" w:color="auto" w:fill="D6E3B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6E3BC"/>
      </w:tcPr>
    </w:tblStylePr>
    <w:tblStylePr w:type="firstCol">
      <w:rPr>
        <w:rFonts w:cs="Times New Roman"/>
        <w:color w:val="FFFFFF"/>
      </w:rPr>
      <w:tblPr/>
      <w:tcPr>
        <w:shd w:val="clear" w:color="auto" w:fill="76923C"/>
      </w:tcPr>
    </w:tblStylePr>
    <w:tblStylePr w:type="lastCol">
      <w:rPr>
        <w:rFonts w:cs="Times New Roman"/>
        <w:color w:val="FFFFFF"/>
      </w:rPr>
      <w:tblPr/>
      <w:tcPr>
        <w:shd w:val="clear" w:color="auto" w:fill="76923C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customStyle="1" w:styleId="GridTableLight">
    <w:name w:val="Grid Table Light"/>
    <w:uiPriority w:val="99"/>
    <w:rsid w:val="007F7106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5</Pages>
  <Words>4178</Words>
  <Characters>2383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5</cp:revision>
  <dcterms:created xsi:type="dcterms:W3CDTF">2025-10-31T13:58:00Z</dcterms:created>
  <dcterms:modified xsi:type="dcterms:W3CDTF">2025-10-31T17:43:00Z</dcterms:modified>
</cp:coreProperties>
</file>